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E91F" w14:textId="1D0E4AA2" w:rsidR="00D313E1" w:rsidRDefault="00D313E1">
      <w:r>
        <w:rPr>
          <w:noProof/>
        </w:rPr>
        <w:drawing>
          <wp:inline distT="0" distB="0" distL="0" distR="0" wp14:anchorId="4851F8BA" wp14:editId="0BBFC32D">
            <wp:extent cx="1905000" cy="1905000"/>
            <wp:effectExtent l="0" t="0" r="0" b="0"/>
            <wp:docPr id="753598020" name="Picture 1" descr="Engage People Recruitmen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8020" name="Picture 1" descr="Engage People Recruitment | LinkedI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0EC3A0C" w14:textId="77777777" w:rsidR="00D313E1" w:rsidRDefault="00D313E1"/>
    <w:p w14:paraId="513C9ADF" w14:textId="77777777" w:rsidR="00D313E1" w:rsidRDefault="00D313E1"/>
    <w:p w14:paraId="26AF329A" w14:textId="117BB0DC" w:rsidR="006B7037" w:rsidRDefault="002B6F73">
      <w:r>
        <w:t>Privacy Notice – 2026</w:t>
      </w:r>
    </w:p>
    <w:p w14:paraId="1C1EDD03" w14:textId="77777777" w:rsidR="004767C4" w:rsidRDefault="004767C4" w:rsidP="004767C4">
      <w:r>
        <w:t>ENGAGE PEOPLE – PRIVACY NOTICE</w:t>
      </w:r>
    </w:p>
    <w:p w14:paraId="67117076" w14:textId="77777777" w:rsidR="004767C4" w:rsidRDefault="004767C4" w:rsidP="004767C4"/>
    <w:p w14:paraId="23145DCC" w14:textId="77777777" w:rsidR="004767C4" w:rsidRDefault="004767C4" w:rsidP="004767C4">
      <w:r>
        <w:t>This Privacy Notice explains how Engage People (“we”, “us”, “our”) collects, uses, and protects your personal data in accordance with the General Data Protection Regulation (GDPR), the Data Protection Act 2018, and applicable Irish and EU data protection laws.</w:t>
      </w:r>
    </w:p>
    <w:p w14:paraId="5F5F2968" w14:textId="77777777" w:rsidR="004767C4" w:rsidRDefault="004767C4" w:rsidP="004767C4"/>
    <w:p w14:paraId="60C473DD" w14:textId="77777777" w:rsidR="004767C4" w:rsidRDefault="004767C4" w:rsidP="004767C4">
      <w:r>
        <w:t>1. WHO WE ARE</w:t>
      </w:r>
    </w:p>
    <w:p w14:paraId="6B9DD381" w14:textId="77777777" w:rsidR="004767C4" w:rsidRDefault="004767C4" w:rsidP="004767C4"/>
    <w:p w14:paraId="2E7ABF69" w14:textId="42074C70" w:rsidR="004767C4" w:rsidRDefault="004767C4" w:rsidP="004767C4">
      <w:r>
        <w:t>Engage People is the data controller of your personal data.</w:t>
      </w:r>
    </w:p>
    <w:p w14:paraId="360DEE1F" w14:textId="77777777" w:rsidR="004767C4" w:rsidRDefault="004767C4" w:rsidP="004767C4">
      <w:r w:rsidRPr="004767C4">
        <w:rPr>
          <w:b/>
          <w:bCs/>
        </w:rPr>
        <w:t>Address:</w:t>
      </w:r>
      <w:r>
        <w:t xml:space="preserve"> Hume Street House, 3–8 Hume Street, Dublin 2, D02 C624, Ireland</w:t>
      </w:r>
    </w:p>
    <w:p w14:paraId="51C11C96" w14:textId="7D0A1497" w:rsidR="004767C4" w:rsidRPr="004767C4" w:rsidRDefault="004767C4" w:rsidP="004767C4">
      <w:pPr>
        <w:rPr>
          <w:lang w:val="nl-NL"/>
        </w:rPr>
      </w:pPr>
      <w:r w:rsidRPr="004767C4">
        <w:rPr>
          <w:b/>
          <w:bCs/>
          <w:lang w:val="nl-NL"/>
        </w:rPr>
        <w:t>Website:</w:t>
      </w:r>
      <w:r w:rsidRPr="004767C4">
        <w:rPr>
          <w:lang w:val="nl-NL"/>
        </w:rPr>
        <w:t xml:space="preserve"> https://engagepeople.ie</w:t>
      </w:r>
    </w:p>
    <w:p w14:paraId="0AE322CA" w14:textId="011D3FE3" w:rsidR="004767C4" w:rsidRPr="004767C4" w:rsidRDefault="004767C4" w:rsidP="004767C4">
      <w:pPr>
        <w:rPr>
          <w:lang w:val="fr-FR"/>
        </w:rPr>
      </w:pPr>
      <w:proofErr w:type="gramStart"/>
      <w:r w:rsidRPr="004767C4">
        <w:rPr>
          <w:b/>
          <w:bCs/>
          <w:lang w:val="fr-FR"/>
        </w:rPr>
        <w:t>Email:</w:t>
      </w:r>
      <w:proofErr w:type="gramEnd"/>
      <w:r w:rsidRPr="004767C4">
        <w:rPr>
          <w:lang w:val="fr-FR"/>
        </w:rPr>
        <w:t xml:space="preserve"> </w:t>
      </w:r>
      <w:hyperlink r:id="rId8" w:history="1">
        <w:r w:rsidRPr="004767C4">
          <w:rPr>
            <w:rStyle w:val="Hyperlink"/>
            <w:lang w:val="fr-FR"/>
          </w:rPr>
          <w:t>info@engagepeople.ie</w:t>
        </w:r>
      </w:hyperlink>
    </w:p>
    <w:p w14:paraId="6080A104" w14:textId="0268D5EA" w:rsidR="004767C4" w:rsidRPr="004767C4" w:rsidRDefault="004767C4" w:rsidP="004767C4">
      <w:pPr>
        <w:rPr>
          <w:lang w:val="fr-FR"/>
        </w:rPr>
      </w:pPr>
      <w:proofErr w:type="gramStart"/>
      <w:r w:rsidRPr="004767C4">
        <w:rPr>
          <w:b/>
          <w:bCs/>
          <w:lang w:val="fr-FR"/>
        </w:rPr>
        <w:t>Phone:</w:t>
      </w:r>
      <w:proofErr w:type="gramEnd"/>
      <w:r w:rsidRPr="004767C4">
        <w:rPr>
          <w:lang w:val="fr-FR"/>
        </w:rPr>
        <w:t xml:space="preserve"> +353 (0)1 699 4530</w:t>
      </w:r>
    </w:p>
    <w:p w14:paraId="41AE0233" w14:textId="77777777" w:rsidR="004767C4" w:rsidRPr="004767C4" w:rsidRDefault="004767C4" w:rsidP="004767C4">
      <w:pPr>
        <w:rPr>
          <w:lang w:val="fr-FR"/>
        </w:rPr>
      </w:pPr>
    </w:p>
    <w:p w14:paraId="4B974002" w14:textId="77777777" w:rsidR="004767C4" w:rsidRDefault="004767C4" w:rsidP="004767C4">
      <w:r>
        <w:t>If you have any questions about this notice or how we use your data, please contact us using the details above.</w:t>
      </w:r>
    </w:p>
    <w:p w14:paraId="047F72A2" w14:textId="77777777" w:rsidR="004767C4" w:rsidRPr="004767C4" w:rsidRDefault="004767C4" w:rsidP="004767C4">
      <w:pPr>
        <w:rPr>
          <w:b/>
          <w:bCs/>
        </w:rPr>
      </w:pPr>
    </w:p>
    <w:p w14:paraId="285D6587" w14:textId="77777777" w:rsidR="004767C4" w:rsidRPr="004767C4" w:rsidRDefault="004767C4" w:rsidP="004767C4">
      <w:pPr>
        <w:rPr>
          <w:b/>
          <w:bCs/>
        </w:rPr>
      </w:pPr>
      <w:r w:rsidRPr="004767C4">
        <w:rPr>
          <w:b/>
          <w:bCs/>
        </w:rPr>
        <w:t>2. WHAT PERSONAL DATA WE COLLECT</w:t>
      </w:r>
    </w:p>
    <w:p w14:paraId="220CBA1F" w14:textId="77777777" w:rsidR="004767C4" w:rsidRDefault="004767C4" w:rsidP="004767C4"/>
    <w:p w14:paraId="5D4CF513" w14:textId="77777777" w:rsidR="004767C4" w:rsidRDefault="004767C4" w:rsidP="004767C4">
      <w:r>
        <w:lastRenderedPageBreak/>
        <w:t>We may collect and process the following types of personal data:</w:t>
      </w:r>
    </w:p>
    <w:p w14:paraId="6C62D47C" w14:textId="77777777" w:rsidR="004767C4" w:rsidRDefault="004767C4" w:rsidP="004767C4"/>
    <w:p w14:paraId="5CFBB559" w14:textId="280B3B94" w:rsidR="004767C4" w:rsidRDefault="004767C4" w:rsidP="006C2747">
      <w:pPr>
        <w:pStyle w:val="ListParagraph"/>
        <w:numPr>
          <w:ilvl w:val="0"/>
          <w:numId w:val="12"/>
        </w:numPr>
      </w:pPr>
      <w:r>
        <w:t>I</w:t>
      </w:r>
      <w:r>
        <w:t>dentification and contact details (name, email, phone number, address)</w:t>
      </w:r>
    </w:p>
    <w:p w14:paraId="38D08CF5" w14:textId="0B482D08" w:rsidR="004767C4" w:rsidRDefault="004767C4" w:rsidP="006C2747">
      <w:pPr>
        <w:pStyle w:val="ListParagraph"/>
        <w:numPr>
          <w:ilvl w:val="0"/>
          <w:numId w:val="12"/>
        </w:numPr>
      </w:pPr>
      <w:r>
        <w:t>CV and career information (employment history, education, skills, references)</w:t>
      </w:r>
    </w:p>
    <w:p w14:paraId="5E43D0AA" w14:textId="56C1E508" w:rsidR="004767C4" w:rsidRDefault="004767C4" w:rsidP="006C2747">
      <w:pPr>
        <w:pStyle w:val="ListParagraph"/>
        <w:numPr>
          <w:ilvl w:val="0"/>
          <w:numId w:val="12"/>
        </w:numPr>
      </w:pPr>
      <w:r>
        <w:t>Right to work information</w:t>
      </w:r>
    </w:p>
    <w:p w14:paraId="707D24B8" w14:textId="72B4A0E4" w:rsidR="004767C4" w:rsidRDefault="004767C4" w:rsidP="006C2747">
      <w:pPr>
        <w:pStyle w:val="ListParagraph"/>
        <w:numPr>
          <w:ilvl w:val="0"/>
          <w:numId w:val="12"/>
        </w:numPr>
      </w:pPr>
      <w:r>
        <w:t>Salary expectations and availability</w:t>
      </w:r>
    </w:p>
    <w:p w14:paraId="0F903340" w14:textId="4F097F36" w:rsidR="004767C4" w:rsidRDefault="004767C4" w:rsidP="006C2747">
      <w:pPr>
        <w:pStyle w:val="ListParagraph"/>
        <w:numPr>
          <w:ilvl w:val="0"/>
          <w:numId w:val="12"/>
        </w:numPr>
      </w:pPr>
      <w:r>
        <w:t>Communication records (emails, calls, messages)</w:t>
      </w:r>
    </w:p>
    <w:p w14:paraId="7ED71ED0" w14:textId="4DC72EA3" w:rsidR="004767C4" w:rsidRDefault="004767C4" w:rsidP="006C2747">
      <w:pPr>
        <w:pStyle w:val="ListParagraph"/>
        <w:numPr>
          <w:ilvl w:val="0"/>
          <w:numId w:val="12"/>
        </w:numPr>
      </w:pPr>
      <w:r>
        <w:t>Technical data (e.g. IP address, website usage)</w:t>
      </w:r>
    </w:p>
    <w:p w14:paraId="51FAC581" w14:textId="2E91FA70" w:rsidR="004767C4" w:rsidRDefault="004767C4" w:rsidP="006C2747">
      <w:pPr>
        <w:pStyle w:val="ListParagraph"/>
        <w:numPr>
          <w:ilvl w:val="0"/>
          <w:numId w:val="12"/>
        </w:numPr>
      </w:pPr>
      <w:r>
        <w:t>Any other information you choose to provide</w:t>
      </w:r>
    </w:p>
    <w:p w14:paraId="139D08F2" w14:textId="1D972B7D" w:rsidR="004767C4" w:rsidRDefault="004767C4" w:rsidP="006C2747">
      <w:pPr>
        <w:pStyle w:val="ListParagraph"/>
        <w:numPr>
          <w:ilvl w:val="0"/>
          <w:numId w:val="12"/>
        </w:numPr>
      </w:pPr>
      <w:r>
        <w:t>We may also collect your personal data from publicly available sources such as LinkedIn, job boards, or referrals</w:t>
      </w:r>
      <w:r>
        <w:t xml:space="preserve">. </w:t>
      </w:r>
      <w:r>
        <w:t>W</w:t>
      </w:r>
      <w:r>
        <w:t xml:space="preserve">e </w:t>
      </w:r>
      <w:r>
        <w:t>do not intentionally collect special category data (e.g. health, ethnicity) unless you choose to provide it and it is lawful for us to process it.</w:t>
      </w:r>
    </w:p>
    <w:p w14:paraId="0A6CEBFB" w14:textId="77777777" w:rsidR="004767C4" w:rsidRDefault="004767C4" w:rsidP="004767C4"/>
    <w:p w14:paraId="0FA5BB47" w14:textId="77777777" w:rsidR="004767C4" w:rsidRPr="004767C4" w:rsidRDefault="004767C4" w:rsidP="004767C4">
      <w:pPr>
        <w:rPr>
          <w:b/>
          <w:bCs/>
        </w:rPr>
      </w:pPr>
      <w:r w:rsidRPr="004767C4">
        <w:rPr>
          <w:b/>
          <w:bCs/>
        </w:rPr>
        <w:t>3. HOW WE USE YOUR DATA</w:t>
      </w:r>
    </w:p>
    <w:p w14:paraId="640E4405" w14:textId="77777777" w:rsidR="004767C4" w:rsidRDefault="004767C4" w:rsidP="004767C4"/>
    <w:p w14:paraId="12545A9F" w14:textId="77777777" w:rsidR="004767C4" w:rsidRDefault="004767C4" w:rsidP="004767C4">
      <w:r>
        <w:t>We use your personal data to:</w:t>
      </w:r>
    </w:p>
    <w:p w14:paraId="49254154" w14:textId="77777777" w:rsidR="004767C4" w:rsidRDefault="004767C4" w:rsidP="004767C4"/>
    <w:p w14:paraId="7FE9788C" w14:textId="77777777" w:rsidR="006C2747" w:rsidRDefault="004767C4" w:rsidP="004767C4">
      <w:pPr>
        <w:pStyle w:val="ListParagraph"/>
        <w:numPr>
          <w:ilvl w:val="0"/>
          <w:numId w:val="13"/>
        </w:numPr>
      </w:pPr>
      <w:r>
        <w:t>Provide recruitment and employment agency services</w:t>
      </w:r>
    </w:p>
    <w:p w14:paraId="6B6A17A9" w14:textId="77777777" w:rsidR="006C2747" w:rsidRDefault="004767C4" w:rsidP="004767C4">
      <w:pPr>
        <w:pStyle w:val="ListParagraph"/>
        <w:numPr>
          <w:ilvl w:val="0"/>
          <w:numId w:val="13"/>
        </w:numPr>
      </w:pPr>
      <w:r>
        <w:t>Match you with suitable job opportunities</w:t>
      </w:r>
    </w:p>
    <w:p w14:paraId="561E370F" w14:textId="77777777" w:rsidR="006C2747" w:rsidRDefault="004767C4" w:rsidP="004767C4">
      <w:pPr>
        <w:pStyle w:val="ListParagraph"/>
        <w:numPr>
          <w:ilvl w:val="0"/>
          <w:numId w:val="13"/>
        </w:numPr>
      </w:pPr>
      <w:r>
        <w:t>Share your profile with potential employers</w:t>
      </w:r>
    </w:p>
    <w:p w14:paraId="2629E1DD" w14:textId="77777777" w:rsidR="006C2747" w:rsidRDefault="004767C4" w:rsidP="004767C4">
      <w:pPr>
        <w:pStyle w:val="ListParagraph"/>
        <w:numPr>
          <w:ilvl w:val="0"/>
          <w:numId w:val="13"/>
        </w:numPr>
      </w:pPr>
      <w:r>
        <w:t>Communicate with you about roles and applications</w:t>
      </w:r>
    </w:p>
    <w:p w14:paraId="3CADA8DE" w14:textId="77777777" w:rsidR="006C2747" w:rsidRDefault="004767C4" w:rsidP="004767C4">
      <w:pPr>
        <w:pStyle w:val="ListParagraph"/>
        <w:numPr>
          <w:ilvl w:val="0"/>
          <w:numId w:val="13"/>
        </w:numPr>
      </w:pPr>
      <w:r>
        <w:t>Manage our relationship with you</w:t>
      </w:r>
    </w:p>
    <w:p w14:paraId="2B4F6DED" w14:textId="77777777" w:rsidR="006C2747" w:rsidRDefault="004767C4" w:rsidP="004767C4">
      <w:pPr>
        <w:pStyle w:val="ListParagraph"/>
        <w:numPr>
          <w:ilvl w:val="0"/>
          <w:numId w:val="13"/>
        </w:numPr>
      </w:pPr>
      <w:r>
        <w:t>Comply with legal and regulatory obligations</w:t>
      </w:r>
    </w:p>
    <w:p w14:paraId="695DCDC0" w14:textId="77777777" w:rsidR="006C2747" w:rsidRDefault="004767C4" w:rsidP="004767C4">
      <w:pPr>
        <w:pStyle w:val="ListParagraph"/>
        <w:numPr>
          <w:ilvl w:val="0"/>
          <w:numId w:val="13"/>
        </w:numPr>
      </w:pPr>
      <w:r>
        <w:t>Improve our services and internal processes</w:t>
      </w:r>
    </w:p>
    <w:p w14:paraId="6B464DF1" w14:textId="4CEE346B" w:rsidR="004767C4" w:rsidRDefault="004767C4" w:rsidP="004767C4">
      <w:pPr>
        <w:pStyle w:val="ListParagraph"/>
        <w:numPr>
          <w:ilvl w:val="0"/>
          <w:numId w:val="13"/>
        </w:numPr>
      </w:pPr>
      <w:r>
        <w:t>We may use AI-assisted tools for administrative tasks such as CV parsing and candidate matching. These tools support our work but do not make decisions without human involvement.</w:t>
      </w:r>
    </w:p>
    <w:p w14:paraId="0328F710" w14:textId="77777777" w:rsidR="004767C4" w:rsidRDefault="004767C4" w:rsidP="004767C4"/>
    <w:p w14:paraId="559AD27D" w14:textId="77777777" w:rsidR="004767C4" w:rsidRPr="006C2747" w:rsidRDefault="004767C4" w:rsidP="004767C4">
      <w:pPr>
        <w:rPr>
          <w:b/>
          <w:bCs/>
        </w:rPr>
      </w:pPr>
      <w:r w:rsidRPr="006C2747">
        <w:rPr>
          <w:b/>
          <w:bCs/>
        </w:rPr>
        <w:t>4. LAWFUL BASES FOR PROCESSING</w:t>
      </w:r>
    </w:p>
    <w:p w14:paraId="2F89EFAA" w14:textId="77777777" w:rsidR="004767C4" w:rsidRDefault="004767C4" w:rsidP="004767C4"/>
    <w:p w14:paraId="59BC069A" w14:textId="77777777" w:rsidR="004767C4" w:rsidRDefault="004767C4" w:rsidP="004767C4">
      <w:r>
        <w:t>We process your personal data under the following lawful bases:</w:t>
      </w:r>
    </w:p>
    <w:p w14:paraId="1D56247A" w14:textId="77777777" w:rsidR="004767C4" w:rsidRDefault="004767C4" w:rsidP="004767C4"/>
    <w:p w14:paraId="667E9F18" w14:textId="77777777" w:rsidR="006C2747" w:rsidRDefault="004767C4" w:rsidP="004767C4">
      <w:pPr>
        <w:pStyle w:val="ListParagraph"/>
        <w:numPr>
          <w:ilvl w:val="0"/>
          <w:numId w:val="14"/>
        </w:numPr>
      </w:pPr>
      <w:r>
        <w:lastRenderedPageBreak/>
        <w:t>Legitimate interests – to provide recruitment services and operate our business</w:t>
      </w:r>
    </w:p>
    <w:p w14:paraId="781E29AF" w14:textId="77777777" w:rsidR="006C2747" w:rsidRDefault="004767C4" w:rsidP="004767C4">
      <w:pPr>
        <w:pStyle w:val="ListParagraph"/>
        <w:numPr>
          <w:ilvl w:val="0"/>
          <w:numId w:val="14"/>
        </w:numPr>
      </w:pPr>
      <w:r>
        <w:t>Contract – where processing is necessary to provide services to you</w:t>
      </w:r>
    </w:p>
    <w:p w14:paraId="3CE40D1C" w14:textId="77777777" w:rsidR="006C2747" w:rsidRDefault="004767C4" w:rsidP="004767C4">
      <w:pPr>
        <w:pStyle w:val="ListParagraph"/>
        <w:numPr>
          <w:ilvl w:val="0"/>
          <w:numId w:val="14"/>
        </w:numPr>
      </w:pPr>
      <w:r>
        <w:t>Consent – where required for specific activities</w:t>
      </w:r>
    </w:p>
    <w:p w14:paraId="5B7720CF" w14:textId="4CBE5587" w:rsidR="004767C4" w:rsidRDefault="004767C4" w:rsidP="004767C4">
      <w:pPr>
        <w:pStyle w:val="ListParagraph"/>
        <w:numPr>
          <w:ilvl w:val="0"/>
          <w:numId w:val="14"/>
        </w:numPr>
      </w:pPr>
      <w:r>
        <w:t>Legal obligation – where we must comply with applicable laws</w:t>
      </w:r>
    </w:p>
    <w:p w14:paraId="0432905A" w14:textId="77777777" w:rsidR="004767C4" w:rsidRDefault="004767C4" w:rsidP="004767C4"/>
    <w:p w14:paraId="22D8766F" w14:textId="77777777" w:rsidR="004767C4" w:rsidRPr="006C2747" w:rsidRDefault="004767C4" w:rsidP="004767C4">
      <w:pPr>
        <w:rPr>
          <w:b/>
          <w:bCs/>
        </w:rPr>
      </w:pPr>
      <w:r w:rsidRPr="006C2747">
        <w:rPr>
          <w:b/>
          <w:bCs/>
        </w:rPr>
        <w:t>5. WHO WE SHARE YOUR DATA WITH</w:t>
      </w:r>
    </w:p>
    <w:p w14:paraId="300D621A" w14:textId="77777777" w:rsidR="004767C4" w:rsidRDefault="004767C4" w:rsidP="004767C4"/>
    <w:p w14:paraId="48A44CA7" w14:textId="77777777" w:rsidR="006C2747" w:rsidRDefault="004767C4" w:rsidP="004767C4">
      <w:pPr>
        <w:pStyle w:val="ListParagraph"/>
        <w:numPr>
          <w:ilvl w:val="0"/>
          <w:numId w:val="15"/>
        </w:numPr>
      </w:pPr>
      <w:r>
        <w:t>Prospective and existing employer clients (as part of recruitment services)</w:t>
      </w:r>
    </w:p>
    <w:p w14:paraId="5FF646DF" w14:textId="77777777" w:rsidR="006C2747" w:rsidRDefault="004767C4" w:rsidP="004767C4">
      <w:pPr>
        <w:pStyle w:val="ListParagraph"/>
        <w:numPr>
          <w:ilvl w:val="0"/>
          <w:numId w:val="15"/>
        </w:numPr>
      </w:pPr>
      <w:r>
        <w:t>Technology providers (e.g. applicant tracking systems, CRM systems)</w:t>
      </w:r>
    </w:p>
    <w:p w14:paraId="1860F478" w14:textId="77777777" w:rsidR="006C2747" w:rsidRDefault="004767C4" w:rsidP="004767C4">
      <w:pPr>
        <w:pStyle w:val="ListParagraph"/>
        <w:numPr>
          <w:ilvl w:val="0"/>
          <w:numId w:val="15"/>
        </w:numPr>
      </w:pPr>
      <w:r>
        <w:t>Professional advisers (legal, compliance, insurers)</w:t>
      </w:r>
    </w:p>
    <w:p w14:paraId="37963639" w14:textId="77777777" w:rsidR="006C2747" w:rsidRDefault="004767C4" w:rsidP="004767C4">
      <w:pPr>
        <w:pStyle w:val="ListParagraph"/>
        <w:numPr>
          <w:ilvl w:val="0"/>
          <w:numId w:val="15"/>
        </w:numPr>
      </w:pPr>
      <w:r>
        <w:t>Regulatory or law enforcement authorities where required</w:t>
      </w:r>
    </w:p>
    <w:p w14:paraId="6A861C16" w14:textId="3D6DC7C9" w:rsidR="004767C4" w:rsidRDefault="004767C4" w:rsidP="004767C4">
      <w:pPr>
        <w:pStyle w:val="ListParagraph"/>
        <w:numPr>
          <w:ilvl w:val="0"/>
          <w:numId w:val="15"/>
        </w:numPr>
      </w:pPr>
      <w:r>
        <w:t>We only share your data where necessary and ensure all third parties handle it securely and in accordance with data protection law.</w:t>
      </w:r>
    </w:p>
    <w:p w14:paraId="35F05DAC" w14:textId="77777777" w:rsidR="004767C4" w:rsidRDefault="004767C4" w:rsidP="004767C4"/>
    <w:p w14:paraId="6146559E" w14:textId="77777777" w:rsidR="004767C4" w:rsidRPr="006C2747" w:rsidRDefault="004767C4" w:rsidP="004767C4">
      <w:pPr>
        <w:rPr>
          <w:b/>
          <w:bCs/>
        </w:rPr>
      </w:pPr>
      <w:r w:rsidRPr="006C2747">
        <w:rPr>
          <w:b/>
          <w:bCs/>
        </w:rPr>
        <w:t>6. INTERNATIONAL TRANSFERS</w:t>
      </w:r>
    </w:p>
    <w:p w14:paraId="624F68D6" w14:textId="77777777" w:rsidR="004767C4" w:rsidRDefault="004767C4" w:rsidP="004767C4"/>
    <w:p w14:paraId="1B75BCCD" w14:textId="77777777" w:rsidR="004767C4" w:rsidRDefault="004767C4" w:rsidP="004767C4">
      <w:r>
        <w:t>Where your data is transferred outside the European Economic Area (EEA), we ensure appropriate safeguards are in place, such as Standard Contractual Clauses or equivalent protections.</w:t>
      </w:r>
    </w:p>
    <w:p w14:paraId="0ED8BCE6" w14:textId="77777777" w:rsidR="004767C4" w:rsidRDefault="004767C4" w:rsidP="004767C4"/>
    <w:p w14:paraId="2BD36E6A" w14:textId="77777777" w:rsidR="004767C4" w:rsidRPr="006C2747" w:rsidRDefault="004767C4" w:rsidP="004767C4">
      <w:pPr>
        <w:rPr>
          <w:b/>
          <w:bCs/>
        </w:rPr>
      </w:pPr>
      <w:r w:rsidRPr="006C2747">
        <w:rPr>
          <w:b/>
          <w:bCs/>
        </w:rPr>
        <w:t>7. DATA RETENTION</w:t>
      </w:r>
    </w:p>
    <w:p w14:paraId="693FAE73" w14:textId="77777777" w:rsidR="004767C4" w:rsidRDefault="004767C4" w:rsidP="004767C4"/>
    <w:p w14:paraId="5A75A52D" w14:textId="77777777" w:rsidR="006C2747" w:rsidRDefault="004767C4" w:rsidP="004767C4">
      <w:pPr>
        <w:pStyle w:val="ListParagraph"/>
        <w:numPr>
          <w:ilvl w:val="0"/>
          <w:numId w:val="16"/>
        </w:numPr>
      </w:pPr>
      <w:r>
        <w:t>We retain your personal data only as long as necessary.</w:t>
      </w:r>
    </w:p>
    <w:p w14:paraId="54736216" w14:textId="77777777" w:rsidR="006C2747" w:rsidRDefault="004767C4" w:rsidP="004767C4">
      <w:pPr>
        <w:pStyle w:val="ListParagraph"/>
        <w:numPr>
          <w:ilvl w:val="0"/>
          <w:numId w:val="16"/>
        </w:numPr>
      </w:pPr>
      <w:r>
        <w:t>Typically, candidate data is retained for up to 2 years from our last interaction, unless:</w:t>
      </w:r>
    </w:p>
    <w:p w14:paraId="528425B4" w14:textId="6BF20903" w:rsidR="004767C4" w:rsidRDefault="004767C4" w:rsidP="004767C4">
      <w:pPr>
        <w:pStyle w:val="ListParagraph"/>
        <w:numPr>
          <w:ilvl w:val="0"/>
          <w:numId w:val="16"/>
        </w:numPr>
      </w:pPr>
      <w:r>
        <w:t xml:space="preserve">A longer period is required by law, </w:t>
      </w:r>
      <w:proofErr w:type="gramStart"/>
      <w:r>
        <w:t>or</w:t>
      </w:r>
      <w:r w:rsidR="006C2747">
        <w:t>;</w:t>
      </w:r>
      <w:proofErr w:type="gramEnd"/>
      <w:r w:rsidR="006C2747">
        <w:t xml:space="preserve"> </w:t>
      </w:r>
      <w:r>
        <w:t>You request that we delete your data sooner</w:t>
      </w:r>
    </w:p>
    <w:p w14:paraId="32A758E9" w14:textId="77777777" w:rsidR="004767C4" w:rsidRDefault="004767C4" w:rsidP="004767C4"/>
    <w:p w14:paraId="590AB969" w14:textId="77777777" w:rsidR="004767C4" w:rsidRPr="006C2747" w:rsidRDefault="004767C4" w:rsidP="004767C4">
      <w:pPr>
        <w:rPr>
          <w:b/>
          <w:bCs/>
        </w:rPr>
      </w:pPr>
      <w:r w:rsidRPr="006C2747">
        <w:rPr>
          <w:b/>
          <w:bCs/>
        </w:rPr>
        <w:t>8. YOUR DATA PROTECTION RIGHTS</w:t>
      </w:r>
    </w:p>
    <w:p w14:paraId="0B77D806" w14:textId="77777777" w:rsidR="004767C4" w:rsidRDefault="004767C4" w:rsidP="004767C4"/>
    <w:p w14:paraId="0FA720B8" w14:textId="77777777" w:rsidR="004767C4" w:rsidRDefault="004767C4" w:rsidP="004767C4">
      <w:r>
        <w:t>Under GDPR, you have the right to:</w:t>
      </w:r>
    </w:p>
    <w:p w14:paraId="199EF1B6" w14:textId="77777777" w:rsidR="004767C4" w:rsidRDefault="004767C4" w:rsidP="004767C4"/>
    <w:p w14:paraId="09EA4531" w14:textId="77777777" w:rsidR="006C2747" w:rsidRDefault="004767C4" w:rsidP="004767C4">
      <w:pPr>
        <w:pStyle w:val="ListParagraph"/>
        <w:numPr>
          <w:ilvl w:val="0"/>
          <w:numId w:val="17"/>
        </w:numPr>
      </w:pPr>
      <w:r>
        <w:lastRenderedPageBreak/>
        <w:t>Access your personal data</w:t>
      </w:r>
    </w:p>
    <w:p w14:paraId="281CA8E4" w14:textId="77777777" w:rsidR="006C2747" w:rsidRDefault="004767C4" w:rsidP="004767C4">
      <w:pPr>
        <w:pStyle w:val="ListParagraph"/>
        <w:numPr>
          <w:ilvl w:val="0"/>
          <w:numId w:val="17"/>
        </w:numPr>
      </w:pPr>
      <w:r>
        <w:t>Correct inaccurate or incomplete data</w:t>
      </w:r>
    </w:p>
    <w:p w14:paraId="1623E3CF" w14:textId="77777777" w:rsidR="006C2747" w:rsidRDefault="004767C4" w:rsidP="004767C4">
      <w:pPr>
        <w:pStyle w:val="ListParagraph"/>
        <w:numPr>
          <w:ilvl w:val="0"/>
          <w:numId w:val="17"/>
        </w:numPr>
      </w:pPr>
      <w:r>
        <w:t>Request deletion of your data</w:t>
      </w:r>
    </w:p>
    <w:p w14:paraId="4C9242D2" w14:textId="77777777" w:rsidR="006C2747" w:rsidRDefault="004767C4" w:rsidP="004767C4">
      <w:pPr>
        <w:pStyle w:val="ListParagraph"/>
        <w:numPr>
          <w:ilvl w:val="0"/>
          <w:numId w:val="17"/>
        </w:numPr>
      </w:pPr>
      <w:r>
        <w:t>Restrict processing</w:t>
      </w:r>
    </w:p>
    <w:p w14:paraId="593B5A8B" w14:textId="77777777" w:rsidR="006C2747" w:rsidRDefault="004767C4" w:rsidP="004767C4">
      <w:pPr>
        <w:pStyle w:val="ListParagraph"/>
        <w:numPr>
          <w:ilvl w:val="0"/>
          <w:numId w:val="17"/>
        </w:numPr>
      </w:pPr>
      <w:r>
        <w:t>Object to processing</w:t>
      </w:r>
    </w:p>
    <w:p w14:paraId="21120595" w14:textId="77777777" w:rsidR="006C2747" w:rsidRDefault="004767C4" w:rsidP="004767C4">
      <w:pPr>
        <w:pStyle w:val="ListParagraph"/>
        <w:numPr>
          <w:ilvl w:val="0"/>
          <w:numId w:val="17"/>
        </w:numPr>
      </w:pPr>
      <w:r>
        <w:t>Request data portability (where applicable)</w:t>
      </w:r>
    </w:p>
    <w:p w14:paraId="7A9AF1EF" w14:textId="77777777" w:rsidR="006C2747" w:rsidRDefault="004767C4" w:rsidP="004767C4">
      <w:pPr>
        <w:pStyle w:val="ListParagraph"/>
        <w:numPr>
          <w:ilvl w:val="0"/>
          <w:numId w:val="17"/>
        </w:numPr>
      </w:pPr>
      <w:r>
        <w:t>Withdraw consent at any time</w:t>
      </w:r>
    </w:p>
    <w:p w14:paraId="769FDDFA" w14:textId="77777777" w:rsidR="006C2747" w:rsidRDefault="004767C4" w:rsidP="004767C4">
      <w:pPr>
        <w:pStyle w:val="ListParagraph"/>
        <w:numPr>
          <w:ilvl w:val="0"/>
          <w:numId w:val="17"/>
        </w:numPr>
      </w:pPr>
      <w:r>
        <w:t>Not be subject to solely automated decision-making</w:t>
      </w:r>
    </w:p>
    <w:p w14:paraId="665C924A" w14:textId="30CE5501" w:rsidR="004767C4" w:rsidRDefault="004767C4" w:rsidP="004767C4">
      <w:pPr>
        <w:pStyle w:val="ListParagraph"/>
        <w:numPr>
          <w:ilvl w:val="0"/>
          <w:numId w:val="17"/>
        </w:numPr>
      </w:pPr>
      <w:r>
        <w:t>To exercise your rights, contact us using the details above.</w:t>
      </w:r>
    </w:p>
    <w:p w14:paraId="08651FD1" w14:textId="77777777" w:rsidR="004767C4" w:rsidRDefault="004767C4" w:rsidP="004767C4"/>
    <w:p w14:paraId="2A823CDD" w14:textId="77777777" w:rsidR="004767C4" w:rsidRPr="006C2747" w:rsidRDefault="004767C4" w:rsidP="004767C4">
      <w:pPr>
        <w:rPr>
          <w:b/>
          <w:bCs/>
        </w:rPr>
      </w:pPr>
      <w:r w:rsidRPr="006C2747">
        <w:rPr>
          <w:b/>
          <w:bCs/>
        </w:rPr>
        <w:t>9. DATA SECURITY</w:t>
      </w:r>
    </w:p>
    <w:p w14:paraId="6165BD01" w14:textId="77777777" w:rsidR="004767C4" w:rsidRDefault="004767C4" w:rsidP="004767C4"/>
    <w:p w14:paraId="1710BD96" w14:textId="77777777" w:rsidR="004767C4" w:rsidRDefault="004767C4" w:rsidP="004767C4">
      <w:r>
        <w:t>We take appropriate technical and organisational measures to protect your personal data from unauthorised access, loss, or misuse.</w:t>
      </w:r>
    </w:p>
    <w:p w14:paraId="7845DE62" w14:textId="77777777" w:rsidR="004767C4" w:rsidRDefault="004767C4" w:rsidP="004767C4"/>
    <w:p w14:paraId="2B714CF7" w14:textId="77777777" w:rsidR="004767C4" w:rsidRPr="0008261A" w:rsidRDefault="004767C4" w:rsidP="004767C4">
      <w:pPr>
        <w:rPr>
          <w:b/>
          <w:bCs/>
        </w:rPr>
      </w:pPr>
      <w:r w:rsidRPr="0008261A">
        <w:rPr>
          <w:b/>
          <w:bCs/>
        </w:rPr>
        <w:t>10. COMPLAINTS</w:t>
      </w:r>
    </w:p>
    <w:p w14:paraId="34A260D8" w14:textId="77777777" w:rsidR="004767C4" w:rsidRDefault="004767C4" w:rsidP="004767C4"/>
    <w:p w14:paraId="546A1263" w14:textId="77777777" w:rsidR="004767C4" w:rsidRDefault="004767C4" w:rsidP="004767C4">
      <w:r>
        <w:t>If you are not satisfied with how we handle your data, you have the right to lodge a complaint with the:</w:t>
      </w:r>
    </w:p>
    <w:p w14:paraId="04504A97" w14:textId="77777777" w:rsidR="004767C4" w:rsidRDefault="004767C4" w:rsidP="004767C4"/>
    <w:p w14:paraId="174A488B" w14:textId="77777777" w:rsidR="004767C4" w:rsidRDefault="004767C4" w:rsidP="004767C4">
      <w:r>
        <w:t>Data Protection Commission</w:t>
      </w:r>
    </w:p>
    <w:p w14:paraId="17CDAD21" w14:textId="77777777" w:rsidR="004767C4" w:rsidRDefault="004767C4" w:rsidP="004767C4">
      <w:r>
        <w:t>21 Fitzwilliam Square South</w:t>
      </w:r>
    </w:p>
    <w:p w14:paraId="48777A0B" w14:textId="77777777" w:rsidR="004767C4" w:rsidRDefault="004767C4" w:rsidP="004767C4">
      <w:r>
        <w:t>Dublin 2, D02 RD28</w:t>
      </w:r>
    </w:p>
    <w:p w14:paraId="2A91D489" w14:textId="77777777" w:rsidR="004767C4" w:rsidRDefault="004767C4" w:rsidP="004767C4">
      <w:r>
        <w:t>Website: www.dataprotection.ie</w:t>
      </w:r>
    </w:p>
    <w:p w14:paraId="37934BC2" w14:textId="77777777" w:rsidR="004767C4" w:rsidRDefault="004767C4" w:rsidP="004767C4"/>
    <w:p w14:paraId="28CE2FF6" w14:textId="77777777" w:rsidR="004767C4" w:rsidRPr="0008261A" w:rsidRDefault="004767C4" w:rsidP="004767C4">
      <w:pPr>
        <w:rPr>
          <w:b/>
          <w:bCs/>
        </w:rPr>
      </w:pPr>
      <w:r w:rsidRPr="0008261A">
        <w:rPr>
          <w:b/>
          <w:bCs/>
        </w:rPr>
        <w:t>11. COOKIES</w:t>
      </w:r>
    </w:p>
    <w:p w14:paraId="0912CC15" w14:textId="77777777" w:rsidR="004767C4" w:rsidRDefault="004767C4" w:rsidP="004767C4"/>
    <w:p w14:paraId="312C01B2" w14:textId="77777777" w:rsidR="004767C4" w:rsidRDefault="004767C4" w:rsidP="004767C4">
      <w:r>
        <w:t>Our website may use cookies and similar technologies. Please refer to our Cookie Policy for further details.</w:t>
      </w:r>
    </w:p>
    <w:p w14:paraId="0049C8C2" w14:textId="77777777" w:rsidR="004767C4" w:rsidRDefault="004767C4" w:rsidP="004767C4"/>
    <w:p w14:paraId="29A76BB5" w14:textId="77777777" w:rsidR="004767C4" w:rsidRPr="0008261A" w:rsidRDefault="004767C4" w:rsidP="004767C4">
      <w:pPr>
        <w:rPr>
          <w:b/>
          <w:bCs/>
        </w:rPr>
      </w:pPr>
      <w:r w:rsidRPr="0008261A">
        <w:rPr>
          <w:b/>
          <w:bCs/>
        </w:rPr>
        <w:t>12. CHANGES TO THIS NOTICE</w:t>
      </w:r>
    </w:p>
    <w:p w14:paraId="16DBBF32" w14:textId="77777777" w:rsidR="004767C4" w:rsidRDefault="004767C4" w:rsidP="004767C4"/>
    <w:p w14:paraId="1B8A90DC" w14:textId="0742AB1F" w:rsidR="002B6F73" w:rsidRDefault="004767C4" w:rsidP="004767C4">
      <w:r>
        <w:t>We may update this Privacy Notice from time to time. The latest version will always be available on our website.</w:t>
      </w:r>
    </w:p>
    <w:sectPr w:rsidR="002B6F73" w:rsidSect="007B0D8C">
      <w:footerReference w:type="default" r:id="rId9"/>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6D5A" w14:textId="77777777" w:rsidR="005B0537" w:rsidRDefault="005B0537" w:rsidP="007B0D8C">
      <w:pPr>
        <w:spacing w:after="0" w:line="240" w:lineRule="auto"/>
      </w:pPr>
      <w:r>
        <w:separator/>
      </w:r>
    </w:p>
  </w:endnote>
  <w:endnote w:type="continuationSeparator" w:id="0">
    <w:p w14:paraId="77267C29" w14:textId="77777777" w:rsidR="005B0537" w:rsidRDefault="005B0537" w:rsidP="007B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8A94" w14:textId="5960298C" w:rsidR="007B0D8C" w:rsidRPr="002B6F73" w:rsidRDefault="007B0D8C" w:rsidP="007B0D8C">
    <w:r w:rsidRPr="002B6F73">
      <w:t xml:space="preserve">Effective Date: </w:t>
    </w:r>
    <w:r>
      <w:t xml:space="preserve">10/02/2026. </w:t>
    </w:r>
  </w:p>
  <w:p w14:paraId="0E68055A" w14:textId="7CB8D213" w:rsidR="007B0D8C" w:rsidRDefault="007B0D8C">
    <w:pPr>
      <w:pStyle w:val="Footer"/>
    </w:pPr>
  </w:p>
  <w:p w14:paraId="33C7C7F4" w14:textId="77777777" w:rsidR="007B0D8C" w:rsidRDefault="007B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83C9" w14:textId="77777777" w:rsidR="005B0537" w:rsidRDefault="005B0537" w:rsidP="007B0D8C">
      <w:pPr>
        <w:spacing w:after="0" w:line="240" w:lineRule="auto"/>
      </w:pPr>
      <w:r>
        <w:separator/>
      </w:r>
    </w:p>
  </w:footnote>
  <w:footnote w:type="continuationSeparator" w:id="0">
    <w:p w14:paraId="12FF50D4" w14:textId="77777777" w:rsidR="005B0537" w:rsidRDefault="005B0537" w:rsidP="007B0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882"/>
    <w:multiLevelType w:val="multilevel"/>
    <w:tmpl w:val="541648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45A4B"/>
    <w:multiLevelType w:val="multilevel"/>
    <w:tmpl w:val="605E7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87652"/>
    <w:multiLevelType w:val="hybridMultilevel"/>
    <w:tmpl w:val="05F4B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7D7666"/>
    <w:multiLevelType w:val="hybridMultilevel"/>
    <w:tmpl w:val="EAD0E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4F5314"/>
    <w:multiLevelType w:val="multilevel"/>
    <w:tmpl w:val="C6F07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65E42"/>
    <w:multiLevelType w:val="hybridMultilevel"/>
    <w:tmpl w:val="87E00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BC5AD2"/>
    <w:multiLevelType w:val="multilevel"/>
    <w:tmpl w:val="C3C4A7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F4958"/>
    <w:multiLevelType w:val="multilevel"/>
    <w:tmpl w:val="E9E48F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A4B61"/>
    <w:multiLevelType w:val="multilevel"/>
    <w:tmpl w:val="2214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F26CE"/>
    <w:multiLevelType w:val="multilevel"/>
    <w:tmpl w:val="B9CC7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60B8F"/>
    <w:multiLevelType w:val="multilevel"/>
    <w:tmpl w:val="4964F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13EEC"/>
    <w:multiLevelType w:val="hybridMultilevel"/>
    <w:tmpl w:val="3F1A4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B6B2DD2"/>
    <w:multiLevelType w:val="multilevel"/>
    <w:tmpl w:val="344A7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820125"/>
    <w:multiLevelType w:val="hybridMultilevel"/>
    <w:tmpl w:val="1E3EA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6605B3"/>
    <w:multiLevelType w:val="hybridMultilevel"/>
    <w:tmpl w:val="87960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41F291E"/>
    <w:multiLevelType w:val="multilevel"/>
    <w:tmpl w:val="28744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F40E5"/>
    <w:multiLevelType w:val="multilevel"/>
    <w:tmpl w:val="AF9A4D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407891">
    <w:abstractNumId w:val="8"/>
  </w:num>
  <w:num w:numId="2" w16cid:durableId="108747494">
    <w:abstractNumId w:val="4"/>
  </w:num>
  <w:num w:numId="3" w16cid:durableId="1012563226">
    <w:abstractNumId w:val="1"/>
  </w:num>
  <w:num w:numId="4" w16cid:durableId="2118331715">
    <w:abstractNumId w:val="10"/>
  </w:num>
  <w:num w:numId="5" w16cid:durableId="731853626">
    <w:abstractNumId w:val="9"/>
  </w:num>
  <w:num w:numId="6" w16cid:durableId="393818603">
    <w:abstractNumId w:val="16"/>
  </w:num>
  <w:num w:numId="7" w16cid:durableId="2082021370">
    <w:abstractNumId w:val="12"/>
  </w:num>
  <w:num w:numId="8" w16cid:durableId="27217571">
    <w:abstractNumId w:val="15"/>
  </w:num>
  <w:num w:numId="9" w16cid:durableId="1111893772">
    <w:abstractNumId w:val="6"/>
  </w:num>
  <w:num w:numId="10" w16cid:durableId="578055268">
    <w:abstractNumId w:val="7"/>
  </w:num>
  <w:num w:numId="11" w16cid:durableId="1390154753">
    <w:abstractNumId w:val="0"/>
  </w:num>
  <w:num w:numId="12" w16cid:durableId="734663366">
    <w:abstractNumId w:val="14"/>
  </w:num>
  <w:num w:numId="13" w16cid:durableId="218521776">
    <w:abstractNumId w:val="2"/>
  </w:num>
  <w:num w:numId="14" w16cid:durableId="1174997139">
    <w:abstractNumId w:val="3"/>
  </w:num>
  <w:num w:numId="15" w16cid:durableId="1401362510">
    <w:abstractNumId w:val="11"/>
  </w:num>
  <w:num w:numId="16" w16cid:durableId="164320090">
    <w:abstractNumId w:val="13"/>
  </w:num>
  <w:num w:numId="17" w16cid:durableId="1735926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73"/>
    <w:rsid w:val="0008261A"/>
    <w:rsid w:val="002B6F73"/>
    <w:rsid w:val="004767C4"/>
    <w:rsid w:val="00517419"/>
    <w:rsid w:val="00583AE4"/>
    <w:rsid w:val="005B0537"/>
    <w:rsid w:val="006B7037"/>
    <w:rsid w:val="006C2747"/>
    <w:rsid w:val="007B0D8C"/>
    <w:rsid w:val="007B1337"/>
    <w:rsid w:val="00BA6306"/>
    <w:rsid w:val="00CB7522"/>
    <w:rsid w:val="00D313E1"/>
    <w:rsid w:val="00E959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986C"/>
  <w15:chartTrackingRefBased/>
  <w15:docId w15:val="{4773776A-6003-44B5-8B34-A5ECDF95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73"/>
    <w:rPr>
      <w:rFonts w:eastAsiaTheme="majorEastAsia" w:cstheme="majorBidi"/>
      <w:color w:val="272727" w:themeColor="text1" w:themeTint="D8"/>
    </w:rPr>
  </w:style>
  <w:style w:type="paragraph" w:styleId="Title">
    <w:name w:val="Title"/>
    <w:basedOn w:val="Normal"/>
    <w:next w:val="Normal"/>
    <w:link w:val="TitleChar"/>
    <w:uiPriority w:val="10"/>
    <w:qFormat/>
    <w:rsid w:val="002B6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73"/>
    <w:pPr>
      <w:spacing w:before="160"/>
      <w:jc w:val="center"/>
    </w:pPr>
    <w:rPr>
      <w:i/>
      <w:iCs/>
      <w:color w:val="404040" w:themeColor="text1" w:themeTint="BF"/>
    </w:rPr>
  </w:style>
  <w:style w:type="character" w:customStyle="1" w:styleId="QuoteChar">
    <w:name w:val="Quote Char"/>
    <w:basedOn w:val="DefaultParagraphFont"/>
    <w:link w:val="Quote"/>
    <w:uiPriority w:val="29"/>
    <w:rsid w:val="002B6F73"/>
    <w:rPr>
      <w:i/>
      <w:iCs/>
      <w:color w:val="404040" w:themeColor="text1" w:themeTint="BF"/>
    </w:rPr>
  </w:style>
  <w:style w:type="paragraph" w:styleId="ListParagraph">
    <w:name w:val="List Paragraph"/>
    <w:basedOn w:val="Normal"/>
    <w:uiPriority w:val="34"/>
    <w:qFormat/>
    <w:rsid w:val="002B6F73"/>
    <w:pPr>
      <w:ind w:left="720"/>
      <w:contextualSpacing/>
    </w:pPr>
  </w:style>
  <w:style w:type="character" w:styleId="IntenseEmphasis">
    <w:name w:val="Intense Emphasis"/>
    <w:basedOn w:val="DefaultParagraphFont"/>
    <w:uiPriority w:val="21"/>
    <w:qFormat/>
    <w:rsid w:val="002B6F73"/>
    <w:rPr>
      <w:i/>
      <w:iCs/>
      <w:color w:val="0F4761" w:themeColor="accent1" w:themeShade="BF"/>
    </w:rPr>
  </w:style>
  <w:style w:type="paragraph" w:styleId="IntenseQuote">
    <w:name w:val="Intense Quote"/>
    <w:basedOn w:val="Normal"/>
    <w:next w:val="Normal"/>
    <w:link w:val="IntenseQuoteChar"/>
    <w:uiPriority w:val="30"/>
    <w:qFormat/>
    <w:rsid w:val="002B6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F73"/>
    <w:rPr>
      <w:i/>
      <w:iCs/>
      <w:color w:val="0F4761" w:themeColor="accent1" w:themeShade="BF"/>
    </w:rPr>
  </w:style>
  <w:style w:type="character" w:styleId="IntenseReference">
    <w:name w:val="Intense Reference"/>
    <w:basedOn w:val="DefaultParagraphFont"/>
    <w:uiPriority w:val="32"/>
    <w:qFormat/>
    <w:rsid w:val="002B6F73"/>
    <w:rPr>
      <w:b/>
      <w:bCs/>
      <w:smallCaps/>
      <w:color w:val="0F4761" w:themeColor="accent1" w:themeShade="BF"/>
      <w:spacing w:val="5"/>
    </w:rPr>
  </w:style>
  <w:style w:type="paragraph" w:styleId="HTMLAddress">
    <w:name w:val="HTML Address"/>
    <w:basedOn w:val="Normal"/>
    <w:link w:val="HTMLAddressChar"/>
    <w:uiPriority w:val="99"/>
    <w:semiHidden/>
    <w:unhideWhenUsed/>
    <w:rsid w:val="002B6F73"/>
    <w:pPr>
      <w:spacing w:after="0" w:line="240" w:lineRule="auto"/>
    </w:pPr>
    <w:rPr>
      <w:i/>
      <w:iCs/>
    </w:rPr>
  </w:style>
  <w:style w:type="character" w:customStyle="1" w:styleId="HTMLAddressChar">
    <w:name w:val="HTML Address Char"/>
    <w:basedOn w:val="DefaultParagraphFont"/>
    <w:link w:val="HTMLAddress"/>
    <w:uiPriority w:val="99"/>
    <w:semiHidden/>
    <w:rsid w:val="002B6F73"/>
    <w:rPr>
      <w:i/>
      <w:iCs/>
    </w:rPr>
  </w:style>
  <w:style w:type="character" w:styleId="Hyperlink">
    <w:name w:val="Hyperlink"/>
    <w:basedOn w:val="DefaultParagraphFont"/>
    <w:uiPriority w:val="99"/>
    <w:unhideWhenUsed/>
    <w:rsid w:val="002B6F73"/>
    <w:rPr>
      <w:color w:val="467886" w:themeColor="hyperlink"/>
      <w:u w:val="single"/>
    </w:rPr>
  </w:style>
  <w:style w:type="character" w:styleId="UnresolvedMention">
    <w:name w:val="Unresolved Mention"/>
    <w:basedOn w:val="DefaultParagraphFont"/>
    <w:uiPriority w:val="99"/>
    <w:semiHidden/>
    <w:unhideWhenUsed/>
    <w:rsid w:val="002B6F73"/>
    <w:rPr>
      <w:color w:val="605E5C"/>
      <w:shd w:val="clear" w:color="auto" w:fill="E1DFDD"/>
    </w:rPr>
  </w:style>
  <w:style w:type="paragraph" w:styleId="Header">
    <w:name w:val="header"/>
    <w:basedOn w:val="Normal"/>
    <w:link w:val="HeaderChar"/>
    <w:uiPriority w:val="99"/>
    <w:unhideWhenUsed/>
    <w:rsid w:val="007B0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D8C"/>
  </w:style>
  <w:style w:type="paragraph" w:styleId="Footer">
    <w:name w:val="footer"/>
    <w:basedOn w:val="Normal"/>
    <w:link w:val="FooterChar"/>
    <w:uiPriority w:val="99"/>
    <w:unhideWhenUsed/>
    <w:rsid w:val="007B0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gagepeople.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Yseult d’Estelle Roe</dc:creator>
  <cp:keywords/>
  <dc:description/>
  <cp:lastModifiedBy>Yseult d’Estelle Roe</cp:lastModifiedBy>
  <cp:revision>6</cp:revision>
  <dcterms:created xsi:type="dcterms:W3CDTF">2026-02-10T16:56:00Z</dcterms:created>
  <dcterms:modified xsi:type="dcterms:W3CDTF">2026-03-19T15:10:00Z</dcterms:modified>
</cp:coreProperties>
</file>